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5B00" w14:textId="77777777" w:rsidR="00453309" w:rsidRPr="00453309" w:rsidRDefault="00453309" w:rsidP="00453309">
      <w:pPr>
        <w:widowControl/>
        <w:ind w:firstLine="48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453309">
        <w:rPr>
          <w:rFonts w:ascii="仿宋" w:eastAsia="仿宋" w:hAnsi="仿宋" w:cs="宋体" w:hint="eastAsia"/>
          <w:kern w:val="0"/>
          <w:sz w:val="32"/>
          <w:szCs w:val="32"/>
        </w:rPr>
        <w:t>附件</w:t>
      </w:r>
    </w:p>
    <w:p w14:paraId="2EC7C792" w14:textId="77777777" w:rsidR="00453309" w:rsidRPr="00453309" w:rsidRDefault="00453309" w:rsidP="00453309">
      <w:pPr>
        <w:widowControl/>
        <w:ind w:firstLine="480"/>
        <w:jc w:val="left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41400B33" w14:textId="77777777" w:rsidR="00453309" w:rsidRPr="00453309" w:rsidRDefault="00453309" w:rsidP="00453309">
      <w:pPr>
        <w:widowControl/>
        <w:ind w:firstLine="480"/>
        <w:jc w:val="left"/>
        <w:rPr>
          <w:rFonts w:ascii="宋体" w:eastAsia="宋体" w:hAnsi="宋体" w:cs="宋体" w:hint="eastAsia"/>
          <w:kern w:val="0"/>
          <w:sz w:val="32"/>
          <w:szCs w:val="32"/>
        </w:rPr>
      </w:pPr>
      <w:r w:rsidRPr="00453309">
        <w:rPr>
          <w:rFonts w:ascii="仿宋" w:eastAsia="仿宋" w:hAnsi="仿宋" w:cs="宋体" w:hint="eastAsia"/>
          <w:kern w:val="0"/>
          <w:sz w:val="32"/>
          <w:szCs w:val="32"/>
        </w:rPr>
        <w:t> </w:t>
      </w:r>
      <w:bookmarkStart w:id="0" w:name="_GoBack"/>
      <w:r w:rsidRPr="00453309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“十四五”期末巩固拓展健康扶贫成果主要指标</w:t>
      </w:r>
      <w:bookmarkEnd w:id="0"/>
    </w:p>
    <w:p w14:paraId="50FA713A" w14:textId="77777777" w:rsidR="00453309" w:rsidRPr="00453309" w:rsidRDefault="00453309" w:rsidP="00453309">
      <w:pPr>
        <w:widowControl/>
        <w:spacing w:line="580" w:lineRule="atLeast"/>
        <w:rPr>
          <w:rFonts w:ascii="宋体" w:eastAsia="宋体" w:hAnsi="宋体" w:cs="宋体" w:hint="eastAsia"/>
          <w:kern w:val="0"/>
          <w:szCs w:val="21"/>
        </w:rPr>
      </w:pPr>
      <w:r w:rsidRPr="00453309">
        <w:rPr>
          <w:rFonts w:ascii="仿宋" w:eastAsia="仿宋" w:hAnsi="仿宋" w:cs="宋体" w:hint="eastAsia"/>
          <w:b/>
          <w:bCs/>
          <w:kern w:val="0"/>
          <w:sz w:val="44"/>
          <w:szCs w:val="44"/>
        </w:rPr>
        <w:t> </w:t>
      </w:r>
    </w:p>
    <w:tbl>
      <w:tblPr>
        <w:tblW w:w="8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4"/>
        <w:gridCol w:w="1261"/>
      </w:tblGrid>
      <w:tr w:rsidR="00453309" w:rsidRPr="00453309" w14:paraId="43325D97" w14:textId="77777777" w:rsidTr="00453309">
        <w:trPr>
          <w:trHeight w:val="751"/>
        </w:trPr>
        <w:tc>
          <w:tcPr>
            <w:tcW w:w="7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6A5C6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指标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25F63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属性</w:t>
            </w:r>
          </w:p>
        </w:tc>
      </w:tr>
      <w:tr w:rsidR="00453309" w:rsidRPr="00453309" w14:paraId="1D66E156" w14:textId="77777777" w:rsidTr="00453309">
        <w:trPr>
          <w:trHeight w:val="1021"/>
        </w:trPr>
        <w:tc>
          <w:tcPr>
            <w:tcW w:w="7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D30CF" w14:textId="77777777" w:rsidR="00453309" w:rsidRPr="00453309" w:rsidRDefault="00453309" w:rsidP="00453309">
            <w:pPr>
              <w:widowControl/>
              <w:spacing w:line="516" w:lineRule="atLeas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1.乡村两级医疗卫生机构和人员“空白点”动态清零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675EE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约束性</w:t>
            </w:r>
          </w:p>
        </w:tc>
      </w:tr>
      <w:tr w:rsidR="00453309" w:rsidRPr="00453309" w14:paraId="30B51CC7" w14:textId="77777777" w:rsidTr="00453309">
        <w:trPr>
          <w:trHeight w:val="1550"/>
        </w:trPr>
        <w:tc>
          <w:tcPr>
            <w:tcW w:w="7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F6AB9" w14:textId="77777777" w:rsidR="00453309" w:rsidRPr="00453309" w:rsidRDefault="00453309" w:rsidP="00453309">
            <w:pPr>
              <w:widowControl/>
              <w:spacing w:line="516" w:lineRule="atLeas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2.常住人口超过10万人的脱贫县要有1所县级医院达到二级医院医疗服务能力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E03D0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约束性</w:t>
            </w:r>
          </w:p>
        </w:tc>
      </w:tr>
      <w:tr w:rsidR="00453309" w:rsidRPr="00453309" w14:paraId="1549D2A1" w14:textId="77777777" w:rsidTr="00453309">
        <w:trPr>
          <w:trHeight w:val="1550"/>
        </w:trPr>
        <w:tc>
          <w:tcPr>
            <w:tcW w:w="7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DCC72" w14:textId="77777777" w:rsidR="00453309" w:rsidRPr="00453309" w:rsidRDefault="00453309" w:rsidP="00453309">
            <w:pPr>
              <w:widowControl/>
              <w:spacing w:line="516" w:lineRule="atLeas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3.脱贫地区乡镇卫生院和行政村卫生室完成标准化建设，脱贫地区乡镇卫生院中医馆设置实现全覆盖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8F633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约束性</w:t>
            </w:r>
          </w:p>
        </w:tc>
      </w:tr>
      <w:tr w:rsidR="00453309" w:rsidRPr="00453309" w14:paraId="51813F13" w14:textId="77777777" w:rsidTr="00453309">
        <w:trPr>
          <w:trHeight w:val="1660"/>
        </w:trPr>
        <w:tc>
          <w:tcPr>
            <w:tcW w:w="7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224A2" w14:textId="77777777" w:rsidR="00453309" w:rsidRPr="00453309" w:rsidRDefault="00453309" w:rsidP="00453309">
            <w:pPr>
              <w:widowControl/>
              <w:spacing w:line="516" w:lineRule="atLeas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4.签约家庭医生的农村低收入人口高血压、糖尿病、结核病和严重精神障碍的规范管理率达到90%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432E4" w14:textId="3AF242CC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预期性</w:t>
            </w:r>
          </w:p>
        </w:tc>
      </w:tr>
      <w:tr w:rsidR="00453309" w:rsidRPr="00453309" w14:paraId="27625959" w14:textId="77777777" w:rsidTr="00453309">
        <w:trPr>
          <w:trHeight w:val="1066"/>
        </w:trPr>
        <w:tc>
          <w:tcPr>
            <w:tcW w:w="7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DAB78" w14:textId="77777777" w:rsidR="00453309" w:rsidRPr="00453309" w:rsidRDefault="00453309" w:rsidP="00453309">
            <w:pPr>
              <w:widowControl/>
              <w:spacing w:line="516" w:lineRule="atLeas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5.大病专项救治病种≥30种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80631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约束性</w:t>
            </w:r>
          </w:p>
        </w:tc>
      </w:tr>
      <w:tr w:rsidR="00453309" w:rsidRPr="00453309" w14:paraId="64F2E8C5" w14:textId="77777777" w:rsidTr="00453309">
        <w:trPr>
          <w:trHeight w:val="1757"/>
        </w:trPr>
        <w:tc>
          <w:tcPr>
            <w:tcW w:w="7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A731E" w14:textId="77777777" w:rsidR="00453309" w:rsidRPr="00453309" w:rsidRDefault="00453309" w:rsidP="00453309">
            <w:pPr>
              <w:widowControl/>
              <w:spacing w:line="516" w:lineRule="atLeas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6.以省为单位，脱贫地区居民健康素养水平“十四五”期间总上升幅度达到5个百分点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EF9D3" w14:textId="77777777" w:rsidR="00453309" w:rsidRPr="00453309" w:rsidRDefault="00453309" w:rsidP="00453309">
            <w:pPr>
              <w:widowControl/>
              <w:spacing w:line="516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5330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约束性</w:t>
            </w:r>
          </w:p>
        </w:tc>
      </w:tr>
    </w:tbl>
    <w:p w14:paraId="55D8CB98" w14:textId="77777777" w:rsidR="00453309" w:rsidRPr="00453309" w:rsidRDefault="00453309" w:rsidP="00453309">
      <w:pPr>
        <w:widowControl/>
        <w:rPr>
          <w:rFonts w:ascii="宋体" w:eastAsia="宋体" w:hAnsi="宋体" w:cs="宋体" w:hint="eastAsia"/>
          <w:kern w:val="0"/>
          <w:szCs w:val="21"/>
        </w:rPr>
      </w:pPr>
      <w:r w:rsidRPr="00453309">
        <w:rPr>
          <w:rFonts w:ascii="仿宋" w:eastAsia="仿宋" w:hAnsi="仿宋" w:cs="宋体" w:hint="eastAsia"/>
          <w:kern w:val="0"/>
          <w:szCs w:val="21"/>
        </w:rPr>
        <w:t> </w:t>
      </w:r>
    </w:p>
    <w:p w14:paraId="6E22D7B3" w14:textId="77777777" w:rsidR="001C1B23" w:rsidRDefault="001C1B23">
      <w:pPr>
        <w:rPr>
          <w:rFonts w:hint="eastAsia"/>
        </w:rPr>
      </w:pPr>
    </w:p>
    <w:sectPr w:rsidR="001C1B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81"/>
    <w:rsid w:val="001C1B23"/>
    <w:rsid w:val="0042376E"/>
    <w:rsid w:val="00453309"/>
    <w:rsid w:val="00B9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8C19"/>
  <w15:chartTrackingRefBased/>
  <w15:docId w15:val="{15491148-28B9-4391-A234-84579DBC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309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5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</dc:creator>
  <cp:keywords/>
  <dc:description/>
  <cp:lastModifiedBy>cy</cp:lastModifiedBy>
  <cp:revision>3</cp:revision>
  <dcterms:created xsi:type="dcterms:W3CDTF">2021-06-11T07:23:00Z</dcterms:created>
  <dcterms:modified xsi:type="dcterms:W3CDTF">2021-06-11T07:23:00Z</dcterms:modified>
</cp:coreProperties>
</file>